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484.xml.htm"/>
      <w:bookmarkStart w:id="1" w:name="kswkform4_17870844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Saltz Aaron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MAGNITE,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1250 BROADWAY,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MAGNITE, INC.</w:t>
              </w:r>
            </w:hyperlink>
            <w:r>
              <w:rPr/>
              <w:t xml:space="preserve"> [ </w:t>
            </w:r>
            <w:r>
              <w:rPr>
                <w:rFonts w:ascii="Times;serif" w:hAnsi="Times;serif"/>
                <w:color w:val="0000FF"/>
                <w:sz w:val="24"/>
                <w:shd w:fill="FFFFFF" w:val="clear"/>
              </w:rPr>
              <w:t>MGNI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5,627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24.73</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264,389</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non-discretionary forfeiture of shares on behalf of the Reporting Person pursuant to an arrangement mandated by the Issuer to cover the tax withholding obligations associated with the vesting of restricted stock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Aaron Saltz,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7986" TargetMode="External"/><Relationship Id="rId5" Type="http://schemas.openxmlformats.org/officeDocument/2006/relationships/hyperlink" Target="http://www.sec.gov/cgi-bin/browse-edgar?action=getcompany&amp;CIK=00015959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601</Words>
  <Characters>3285</Characters>
  <CharactersWithSpaces>3817</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